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40" w:rsidRPr="00C079AD" w:rsidRDefault="005D2A40" w:rsidP="005D2A40">
      <w:pPr>
        <w:spacing w:after="0" w:line="480" w:lineRule="auto"/>
        <w:jc w:val="both"/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</w:pPr>
      <w:proofErr w:type="spellStart"/>
      <w:r w:rsidRPr="00C079AD">
        <w:rPr>
          <w:rFonts w:ascii="Times New Roman" w:hAnsi="Times New Roman"/>
          <w:b/>
          <w:sz w:val="24"/>
          <w:szCs w:val="24"/>
        </w:rPr>
        <w:t>Opercular</w:t>
      </w:r>
      <w:proofErr w:type="spellEnd"/>
      <w:r w:rsidRPr="00C079AD">
        <w:rPr>
          <w:rFonts w:ascii="Times New Roman" w:hAnsi="Times New Roman"/>
          <w:b/>
          <w:sz w:val="24"/>
          <w:szCs w:val="24"/>
        </w:rPr>
        <w:t xml:space="preserve"> syndrome due to Herpes Encephalitis</w:t>
      </w:r>
    </w:p>
    <w:p w:rsidR="005D2A40" w:rsidRPr="00C079AD" w:rsidRDefault="005D2A40" w:rsidP="005D2A40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C079AD">
        <w:rPr>
          <w:rFonts w:ascii="Times New Roman" w:hAnsi="Times New Roman"/>
          <w:b/>
          <w:sz w:val="24"/>
          <w:szCs w:val="24"/>
        </w:rPr>
        <w:t>Abstract</w:t>
      </w:r>
    </w:p>
    <w:p w:rsidR="005D2A40" w:rsidRPr="00C079AD" w:rsidRDefault="005D2A40" w:rsidP="005D2A4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079AD">
        <w:rPr>
          <w:rFonts w:ascii="Times New Roman" w:hAnsi="Times New Roman"/>
          <w:b/>
          <w:sz w:val="24"/>
          <w:szCs w:val="24"/>
        </w:rPr>
        <w:t xml:space="preserve">Objectives:  </w:t>
      </w:r>
      <w:r w:rsidRPr="00C079AD">
        <w:rPr>
          <w:rFonts w:ascii="Times New Roman" w:hAnsi="Times New Roman"/>
          <w:sz w:val="24"/>
          <w:szCs w:val="24"/>
        </w:rPr>
        <w:t xml:space="preserve">Herpes simplex encephalitis (HSE) is a rare cause of </w:t>
      </w:r>
      <w:proofErr w:type="spellStart"/>
      <w:r w:rsidRPr="00C079AD">
        <w:rPr>
          <w:rFonts w:ascii="Times New Roman" w:hAnsi="Times New Roman"/>
          <w:sz w:val="24"/>
          <w:szCs w:val="24"/>
        </w:rPr>
        <w:t>opercular</w:t>
      </w:r>
      <w:proofErr w:type="spellEnd"/>
      <w:r w:rsidRPr="00C079AD">
        <w:rPr>
          <w:rFonts w:ascii="Times New Roman" w:hAnsi="Times New Roman"/>
          <w:sz w:val="24"/>
          <w:szCs w:val="24"/>
        </w:rPr>
        <w:t xml:space="preserve"> syndrome. </w:t>
      </w:r>
    </w:p>
    <w:p w:rsidR="005D2A40" w:rsidRPr="00C079AD" w:rsidRDefault="005D2A40" w:rsidP="005D2A4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079AD">
        <w:rPr>
          <w:rFonts w:ascii="Times New Roman" w:hAnsi="Times New Roman"/>
          <w:b/>
          <w:sz w:val="24"/>
          <w:szCs w:val="24"/>
        </w:rPr>
        <w:t xml:space="preserve">Methods:  </w:t>
      </w:r>
      <w:r w:rsidRPr="00C079AD">
        <w:rPr>
          <w:rFonts w:ascii="Times New Roman" w:hAnsi="Times New Roman"/>
          <w:sz w:val="24"/>
          <w:szCs w:val="24"/>
        </w:rPr>
        <w:t xml:space="preserve">Case report </w:t>
      </w:r>
    </w:p>
    <w:p w:rsidR="005D2A40" w:rsidRPr="00C079AD" w:rsidRDefault="005D2A40" w:rsidP="005D2A40">
      <w:pPr>
        <w:spacing w:after="0" w:line="48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079AD">
        <w:rPr>
          <w:rFonts w:ascii="Times New Roman" w:hAnsi="Times New Roman"/>
          <w:b/>
          <w:sz w:val="24"/>
          <w:szCs w:val="24"/>
        </w:rPr>
        <w:t xml:space="preserve"> Results:  </w:t>
      </w:r>
      <w:r w:rsidRPr="00C079AD">
        <w:rPr>
          <w:rFonts w:ascii="Times New Roman" w:hAnsi="Times New Roman"/>
          <w:sz w:val="24"/>
          <w:szCs w:val="24"/>
        </w:rPr>
        <w:t xml:space="preserve">An 18 month-old girl </w:t>
      </w:r>
      <w:proofErr w:type="gramStart"/>
      <w:r w:rsidRPr="00C079AD">
        <w:rPr>
          <w:rFonts w:ascii="Times New Roman" w:hAnsi="Times New Roman"/>
          <w:sz w:val="24"/>
          <w:szCs w:val="24"/>
        </w:rPr>
        <w:t>was presented</w:t>
      </w:r>
      <w:proofErr w:type="gramEnd"/>
      <w:r w:rsidRPr="00C079AD">
        <w:rPr>
          <w:rFonts w:ascii="Times New Roman" w:hAnsi="Times New Roman"/>
          <w:sz w:val="24"/>
          <w:szCs w:val="24"/>
        </w:rPr>
        <w:t xml:space="preserve"> with two days of fever, vomiting, and seizures. Ten days ago, the mother had herpetic vesicles on her lip. </w:t>
      </w:r>
    </w:p>
    <w:p w:rsidR="005D2A40" w:rsidRPr="00C079AD" w:rsidRDefault="005D2A40" w:rsidP="005D2A4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079AD">
        <w:rPr>
          <w:rFonts w:ascii="Times New Roman" w:hAnsi="Times New Roman"/>
          <w:sz w:val="24"/>
          <w:szCs w:val="24"/>
        </w:rPr>
        <w:t xml:space="preserve">She was lethargic. She had neck stiffness, aphasia, and swallowing difficulties. She had left hemiparesis. HSV IG M was negative and IG G was positive. The family did not approve the lumbar puncture. Brain MRI with contrast revealed a focal signal increase in T2W, slight heterogeneous enhancement in the right temporal lobe, and diffusion restriction in the right </w:t>
      </w:r>
      <w:proofErr w:type="spellStart"/>
      <w:r w:rsidRPr="00C079AD">
        <w:rPr>
          <w:rFonts w:ascii="Times New Roman" w:hAnsi="Times New Roman"/>
          <w:sz w:val="24"/>
          <w:szCs w:val="24"/>
        </w:rPr>
        <w:t>temp</w:t>
      </w:r>
      <w:r>
        <w:rPr>
          <w:rFonts w:ascii="Times New Roman" w:hAnsi="Times New Roman"/>
          <w:sz w:val="24"/>
          <w:szCs w:val="24"/>
        </w:rPr>
        <w:t>oroparietal</w:t>
      </w:r>
      <w:proofErr w:type="spellEnd"/>
      <w:r>
        <w:rPr>
          <w:rFonts w:ascii="Times New Roman" w:hAnsi="Times New Roman"/>
          <w:sz w:val="24"/>
          <w:szCs w:val="24"/>
        </w:rPr>
        <w:t xml:space="preserve"> region</w:t>
      </w:r>
      <w:r w:rsidRPr="00C079AD">
        <w:rPr>
          <w:rFonts w:ascii="Times New Roman" w:hAnsi="Times New Roman"/>
          <w:sz w:val="24"/>
          <w:szCs w:val="24"/>
        </w:rPr>
        <w:t xml:space="preserve">. EEG revealed encephalopathy with generalized delta waves and </w:t>
      </w:r>
      <w:proofErr w:type="spellStart"/>
      <w:r w:rsidRPr="00C079AD">
        <w:rPr>
          <w:rFonts w:ascii="Times New Roman" w:hAnsi="Times New Roman"/>
          <w:sz w:val="24"/>
          <w:szCs w:val="24"/>
        </w:rPr>
        <w:t>teta</w:t>
      </w:r>
      <w:proofErr w:type="spellEnd"/>
      <w:r w:rsidRPr="00C079AD">
        <w:rPr>
          <w:rFonts w:ascii="Times New Roman" w:hAnsi="Times New Roman"/>
          <w:sz w:val="24"/>
          <w:szCs w:val="24"/>
        </w:rPr>
        <w:t xml:space="preserve"> discharges in the left hemisphere with attenuation of background rhythm on the right on the fourth day and 12</w:t>
      </w:r>
      <w:r w:rsidRPr="00C079AD">
        <w:rPr>
          <w:rFonts w:ascii="Times New Roman" w:hAnsi="Times New Roman"/>
          <w:sz w:val="24"/>
          <w:szCs w:val="24"/>
          <w:vertAlign w:val="superscript"/>
        </w:rPr>
        <w:t>th</w:t>
      </w:r>
      <w:r w:rsidRPr="00C079AD">
        <w:rPr>
          <w:rFonts w:ascii="Times New Roman" w:hAnsi="Times New Roman"/>
          <w:sz w:val="24"/>
          <w:szCs w:val="24"/>
        </w:rPr>
        <w:t xml:space="preserve"> day of treatment, respectively. </w:t>
      </w:r>
      <w:proofErr w:type="spellStart"/>
      <w:r w:rsidRPr="00C079AD">
        <w:rPr>
          <w:rFonts w:ascii="Times New Roman" w:hAnsi="Times New Roman"/>
          <w:sz w:val="24"/>
          <w:szCs w:val="24"/>
        </w:rPr>
        <w:t>Opercular</w:t>
      </w:r>
      <w:proofErr w:type="spellEnd"/>
      <w:r w:rsidRPr="00C079AD">
        <w:rPr>
          <w:rFonts w:ascii="Times New Roman" w:hAnsi="Times New Roman"/>
          <w:sz w:val="24"/>
          <w:szCs w:val="24"/>
        </w:rPr>
        <w:t xml:space="preserve"> syndrome </w:t>
      </w:r>
      <w:proofErr w:type="gramStart"/>
      <w:r w:rsidRPr="00C079AD">
        <w:rPr>
          <w:rFonts w:ascii="Times New Roman" w:hAnsi="Times New Roman"/>
          <w:sz w:val="24"/>
          <w:szCs w:val="24"/>
        </w:rPr>
        <w:t>was decided</w:t>
      </w:r>
      <w:proofErr w:type="gramEnd"/>
      <w:r w:rsidRPr="00C079AD">
        <w:rPr>
          <w:rFonts w:ascii="Times New Roman" w:hAnsi="Times New Roman"/>
          <w:sz w:val="24"/>
          <w:szCs w:val="24"/>
        </w:rPr>
        <w:t xml:space="preserve">. She </w:t>
      </w:r>
      <w:proofErr w:type="gramStart"/>
      <w:r w:rsidRPr="00C079AD">
        <w:rPr>
          <w:rFonts w:ascii="Times New Roman" w:hAnsi="Times New Roman"/>
          <w:sz w:val="24"/>
          <w:szCs w:val="24"/>
        </w:rPr>
        <w:t>was diagnosed</w:t>
      </w:r>
      <w:proofErr w:type="gramEnd"/>
      <w:r w:rsidRPr="00C079AD">
        <w:rPr>
          <w:rFonts w:ascii="Times New Roman" w:hAnsi="Times New Roman"/>
          <w:sz w:val="24"/>
          <w:szCs w:val="24"/>
        </w:rPr>
        <w:t xml:space="preserve"> with HSE and 30 mg/kg/day acyclovir intravenous treatment was initiated for fourteen days. </w:t>
      </w:r>
      <w:proofErr w:type="spellStart"/>
      <w:r w:rsidRPr="00C079AD">
        <w:rPr>
          <w:rFonts w:ascii="Times New Roman" w:hAnsi="Times New Roman"/>
          <w:sz w:val="24"/>
          <w:szCs w:val="24"/>
        </w:rPr>
        <w:t>Levetiracetam</w:t>
      </w:r>
      <w:proofErr w:type="spellEnd"/>
      <w:r w:rsidRPr="00C079A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79AD">
        <w:rPr>
          <w:rFonts w:ascii="Times New Roman" w:hAnsi="Times New Roman"/>
          <w:sz w:val="24"/>
          <w:szCs w:val="24"/>
        </w:rPr>
        <w:t>was added</w:t>
      </w:r>
      <w:proofErr w:type="gramEnd"/>
      <w:r w:rsidRPr="00C079AD">
        <w:rPr>
          <w:rFonts w:ascii="Times New Roman" w:hAnsi="Times New Roman"/>
          <w:sz w:val="24"/>
          <w:szCs w:val="24"/>
        </w:rPr>
        <w:t xml:space="preserve"> to the treatment for seizures. She had use oral acyclovir 30 mg/kg/day for 14 days after discharge.</w:t>
      </w:r>
    </w:p>
    <w:p w:rsidR="005D2A40" w:rsidRPr="00C079AD" w:rsidRDefault="005D2A40" w:rsidP="005D2A4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79AD">
        <w:rPr>
          <w:rFonts w:ascii="Times New Roman" w:hAnsi="Times New Roman"/>
          <w:sz w:val="24"/>
          <w:szCs w:val="24"/>
        </w:rPr>
        <w:t xml:space="preserve">In the first year of the diagnosis, she </w:t>
      </w:r>
      <w:proofErr w:type="spellStart"/>
      <w:r w:rsidRPr="00C079AD">
        <w:rPr>
          <w:rFonts w:ascii="Times New Roman" w:hAnsi="Times New Roman"/>
          <w:sz w:val="24"/>
          <w:szCs w:val="24"/>
        </w:rPr>
        <w:t>oromotor</w:t>
      </w:r>
      <w:proofErr w:type="spellEnd"/>
      <w:r w:rsidRPr="00C079AD">
        <w:rPr>
          <w:rFonts w:ascii="Times New Roman" w:hAnsi="Times New Roman"/>
          <w:sz w:val="24"/>
          <w:szCs w:val="24"/>
        </w:rPr>
        <w:t xml:space="preserve"> seizures.</w:t>
      </w:r>
      <w:proofErr w:type="gramEnd"/>
      <w:r w:rsidRPr="00C079AD">
        <w:rPr>
          <w:rFonts w:ascii="Times New Roman" w:hAnsi="Times New Roman"/>
          <w:sz w:val="24"/>
          <w:szCs w:val="24"/>
        </w:rPr>
        <w:t xml:space="preserve"> Brain MRI revealed a wide </w:t>
      </w:r>
      <w:proofErr w:type="spellStart"/>
      <w:r w:rsidRPr="00C079AD">
        <w:rPr>
          <w:rFonts w:ascii="Times New Roman" w:hAnsi="Times New Roman"/>
          <w:sz w:val="24"/>
          <w:szCs w:val="24"/>
        </w:rPr>
        <w:t>encephalomalacia</w:t>
      </w:r>
      <w:proofErr w:type="spellEnd"/>
      <w:r w:rsidRPr="00C079AD">
        <w:rPr>
          <w:rFonts w:ascii="Times New Roman" w:hAnsi="Times New Roman"/>
          <w:sz w:val="24"/>
          <w:szCs w:val="24"/>
        </w:rPr>
        <w:t xml:space="preserve"> on the effected side. The Denver II development test had warnings in the fine motor area and language area. Sleep EEG revealed diffuse sharp wave discharges</w:t>
      </w:r>
      <w:bookmarkStart w:id="0" w:name="_GoBack"/>
      <w:bookmarkEnd w:id="0"/>
      <w:r w:rsidRPr="00C079AD">
        <w:rPr>
          <w:rFonts w:ascii="Times New Roman" w:hAnsi="Times New Roman"/>
          <w:sz w:val="24"/>
          <w:szCs w:val="24"/>
        </w:rPr>
        <w:t xml:space="preserve">. Autoimmune encephalitis </w:t>
      </w:r>
      <w:proofErr w:type="gramStart"/>
      <w:r w:rsidRPr="00C079AD">
        <w:rPr>
          <w:rFonts w:ascii="Times New Roman" w:hAnsi="Times New Roman"/>
          <w:sz w:val="24"/>
          <w:szCs w:val="24"/>
        </w:rPr>
        <w:t>was suspected</w:t>
      </w:r>
      <w:proofErr w:type="gramEnd"/>
      <w:r w:rsidRPr="00C079AD">
        <w:rPr>
          <w:rFonts w:ascii="Times New Roman" w:hAnsi="Times New Roman"/>
          <w:sz w:val="24"/>
          <w:szCs w:val="24"/>
        </w:rPr>
        <w:t xml:space="preserve"> due to HSE.</w:t>
      </w:r>
    </w:p>
    <w:p w:rsidR="005D2A40" w:rsidRDefault="005D2A40" w:rsidP="005D2A40">
      <w:pPr>
        <w:spacing w:line="480" w:lineRule="auto"/>
        <w:rPr>
          <w:rFonts w:ascii="Times New Roman" w:hAnsi="Times New Roman"/>
          <w:sz w:val="24"/>
          <w:szCs w:val="24"/>
        </w:rPr>
      </w:pPr>
      <w:r w:rsidRPr="00C079AD">
        <w:rPr>
          <w:rFonts w:ascii="Times New Roman" w:hAnsi="Times New Roman"/>
          <w:b/>
          <w:sz w:val="24"/>
          <w:szCs w:val="24"/>
        </w:rPr>
        <w:t xml:space="preserve">Conclusion:  </w:t>
      </w:r>
      <w:r w:rsidRPr="00C079AD">
        <w:rPr>
          <w:rFonts w:ascii="Times New Roman" w:hAnsi="Times New Roman"/>
          <w:sz w:val="24"/>
          <w:szCs w:val="24"/>
        </w:rPr>
        <w:t xml:space="preserve">Here we present a case with </w:t>
      </w:r>
      <w:proofErr w:type="spellStart"/>
      <w:r w:rsidRPr="00C079AD">
        <w:rPr>
          <w:rFonts w:ascii="Times New Roman" w:hAnsi="Times New Roman"/>
          <w:sz w:val="24"/>
          <w:szCs w:val="24"/>
        </w:rPr>
        <w:t>opercular</w:t>
      </w:r>
      <w:proofErr w:type="spellEnd"/>
      <w:r w:rsidRPr="00C079AD">
        <w:rPr>
          <w:rFonts w:ascii="Times New Roman" w:hAnsi="Times New Roman"/>
          <w:sz w:val="24"/>
          <w:szCs w:val="24"/>
        </w:rPr>
        <w:t xml:space="preserve"> syndrome and epilepsy, neurodevelopment delay due to HSE.</w:t>
      </w:r>
    </w:p>
    <w:p w:rsidR="005D2A40" w:rsidRPr="00C079AD" w:rsidRDefault="005D2A40" w:rsidP="005D2A40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Key words: Herpes Encephalitis, </w:t>
      </w:r>
      <w:proofErr w:type="spellStart"/>
      <w:r>
        <w:rPr>
          <w:rFonts w:ascii="Times New Roman" w:hAnsi="Times New Roman"/>
          <w:sz w:val="24"/>
          <w:szCs w:val="24"/>
        </w:rPr>
        <w:t>Opercular</w:t>
      </w:r>
      <w:proofErr w:type="spellEnd"/>
      <w:r>
        <w:rPr>
          <w:rFonts w:ascii="Times New Roman" w:hAnsi="Times New Roman"/>
          <w:sz w:val="24"/>
          <w:szCs w:val="24"/>
        </w:rPr>
        <w:t xml:space="preserve"> syndrome, Epilepsy</w:t>
      </w:r>
    </w:p>
    <w:p w:rsidR="005D2A40" w:rsidRDefault="005D2A40" w:rsidP="005D2A40"/>
    <w:p w:rsidR="006657A8" w:rsidRDefault="005D2A40"/>
    <w:sectPr w:rsidR="006657A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BE"/>
    <w:rsid w:val="00023D14"/>
    <w:rsid w:val="003A08BE"/>
    <w:rsid w:val="0049459C"/>
    <w:rsid w:val="00541F4D"/>
    <w:rsid w:val="005A3AA4"/>
    <w:rsid w:val="005D2A40"/>
    <w:rsid w:val="00706C55"/>
    <w:rsid w:val="00777140"/>
    <w:rsid w:val="007C21C4"/>
    <w:rsid w:val="00AF5F2D"/>
    <w:rsid w:val="00B3372A"/>
    <w:rsid w:val="00C2081C"/>
    <w:rsid w:val="00CE0E97"/>
    <w:rsid w:val="00F8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A4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A4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sb</cp:lastModifiedBy>
  <cp:revision>2</cp:revision>
  <dcterms:created xsi:type="dcterms:W3CDTF">2022-02-27T03:37:00Z</dcterms:created>
  <dcterms:modified xsi:type="dcterms:W3CDTF">2022-02-27T03:37:00Z</dcterms:modified>
</cp:coreProperties>
</file>