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CD54" w14:textId="77777777" w:rsidR="003857D4" w:rsidRDefault="003857D4" w:rsidP="00375672">
      <w:pPr>
        <w:pStyle w:val="HTMLncedenBiimlendirilmi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6F9E049B" w14:textId="77777777" w:rsidR="003857D4" w:rsidRDefault="00375672" w:rsidP="00375672">
      <w:pPr>
        <w:pStyle w:val="HTMLncedenBiimlendirilmi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Myelin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oligodendrocyte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glycoprotein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antibody-associated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disorder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due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14:paraId="1B5E7DCB" w14:textId="77777777" w:rsidR="003857D4" w:rsidRDefault="003857D4" w:rsidP="00375672">
      <w:pPr>
        <w:pStyle w:val="HTMLncedenBiimlendirilmi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0B04F015" w14:textId="1C23902B" w:rsidR="00375672" w:rsidRDefault="00375672" w:rsidP="00375672">
      <w:pPr>
        <w:pStyle w:val="HTMLncedenBiimlendirilmi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COVID 19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infection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a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child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report</w:t>
      </w:r>
      <w:proofErr w:type="spellEnd"/>
    </w:p>
    <w:p w14:paraId="577B16E4" w14:textId="77777777" w:rsidR="00375672" w:rsidRDefault="00375672" w:rsidP="00375672">
      <w:pPr>
        <w:rPr>
          <w:sz w:val="24"/>
          <w:szCs w:val="24"/>
        </w:rPr>
      </w:pPr>
    </w:p>
    <w:p w14:paraId="282A0AB0" w14:textId="77777777" w:rsidR="00375672" w:rsidRDefault="00375672" w:rsidP="00375672">
      <w:pPr>
        <w:rPr>
          <w:b/>
          <w:bCs/>
          <w:sz w:val="24"/>
          <w:szCs w:val="24"/>
        </w:rPr>
      </w:pPr>
    </w:p>
    <w:p w14:paraId="6FE8BDF4" w14:textId="768A08D2" w:rsidR="00375672" w:rsidRDefault="00375672" w:rsidP="00375672">
      <w:pPr>
        <w:pStyle w:val="HTMLncedenBiimlendirilmi"/>
        <w:spacing w:line="600" w:lineRule="auto"/>
        <w:jc w:val="both"/>
        <w:rPr>
          <w:rStyle w:val="y2iqfc"/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Introduction: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After the outbreak in Wuhan in 2019, covid 19 infection continues with fluctuations all over the world.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Therefore, an increasing number of neurological manifestations due to covid 19 infection are being reported. Myelin oligodendrocyte glycoprotein (MOG) antibody-associated disorder is characterized by defective oligodendrocytes resulting in demyelination. It can occur with many different clinical phenotypes, range from demyelinating meningoencephalitis to transverse </w:t>
      </w:r>
      <w:proofErr w:type="spellStart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miyelitis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, and neuromyelitis </w:t>
      </w:r>
      <w:proofErr w:type="spellStart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optica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.</w:t>
      </w:r>
      <w:r>
        <w:rPr>
          <w:rFonts w:ascii="Segoe UI" w:hAnsi="Segoe UI" w:cs="Segoe UI"/>
          <w:color w:val="212121"/>
          <w:shd w:val="clear" w:color="auto" w:fill="FFFFFF"/>
        </w:rPr>
        <w:t> 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Until now, </w:t>
      </w:r>
      <w:r>
        <w:rPr>
          <w:rFonts w:ascii="Times New Roman" w:hAnsi="Times New Roman" w:cs="Times New Roman"/>
          <w:sz w:val="24"/>
          <w:szCs w:val="24"/>
        </w:rPr>
        <w:t xml:space="preserve">MOG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antibody-associated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in children has been rarely reported in the literature. </w:t>
      </w:r>
    </w:p>
    <w:p w14:paraId="4ECC2670" w14:textId="06D28E5A" w:rsidR="00375672" w:rsidRDefault="00375672" w:rsidP="00375672">
      <w:pPr>
        <w:pStyle w:val="HTMLncedenBiimlendirilmi"/>
        <w:spacing w:line="600" w:lineRule="auto"/>
        <w:jc w:val="both"/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  <w:lang w:val="en"/>
        </w:rPr>
        <w:t>Case report: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We present a 13-year-old girl who admitted with clinical signs of meningoencephalitis plus subtle transverse myelitis. She showed dramatic response to intravenous pulse steroid therapy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methylprednisolone.</w:t>
      </w:r>
    </w:p>
    <w:p w14:paraId="08EB66A4" w14:textId="77777777" w:rsidR="00375672" w:rsidRDefault="00375672" w:rsidP="00375672">
      <w:pPr>
        <w:pStyle w:val="HTMLncedenBiimlendirilmi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This case highlights the causal relationship between COVID 19 infection and </w:t>
      </w:r>
      <w:r>
        <w:rPr>
          <w:rFonts w:ascii="Times New Roman" w:hAnsi="Times New Roman" w:cs="Times New Roman"/>
          <w:sz w:val="24"/>
          <w:szCs w:val="24"/>
        </w:rPr>
        <w:t xml:space="preserve">MOG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antibody-associated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disorder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>. Especially in this epidemic period, clinicians should keep in mind the invasive infectious agents of meningoencephalitis as well as due to COVID 19, because their treatments are different.</w:t>
      </w:r>
    </w:p>
    <w:p w14:paraId="53CF8341" w14:textId="77777777" w:rsidR="00515104" w:rsidRDefault="00515104"/>
    <w:sectPr w:rsidR="0051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2"/>
    <w:rsid w:val="00375672"/>
    <w:rsid w:val="003857D4"/>
    <w:rsid w:val="005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62A51"/>
  <w15:chartTrackingRefBased/>
  <w15:docId w15:val="{1C24C88F-9CA7-4678-9F04-47F04BF2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7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75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7567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37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köseoglu yıldırım</dc:creator>
  <cp:keywords/>
  <dc:description/>
  <cp:lastModifiedBy>elif köseoglu yıldırım</cp:lastModifiedBy>
  <cp:revision>2</cp:revision>
  <dcterms:created xsi:type="dcterms:W3CDTF">2022-02-27T21:14:00Z</dcterms:created>
  <dcterms:modified xsi:type="dcterms:W3CDTF">2022-02-27T21:22:00Z</dcterms:modified>
</cp:coreProperties>
</file>