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012A" w14:textId="77777777" w:rsidR="00CE27C1" w:rsidRPr="00CE27C1" w:rsidRDefault="00CE27C1" w:rsidP="00CE27C1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Ketogenic Diet </w:t>
      </w:r>
      <w:r w:rsidRPr="00CE27C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Therapy</w:t>
      </w: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for</w:t>
      </w:r>
      <w:bookmarkStart w:id="0" w:name="_Hlk74929076"/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</w:t>
      </w:r>
      <w:bookmarkEnd w:id="0"/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Drug-resistant Epilepsy and Cognitive Impairment </w:t>
      </w:r>
      <w:r w:rsidRPr="00CE27C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in</w:t>
      </w: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 xml:space="preserve">Children with </w:t>
      </w: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>Tuberous Sclerosis Complex</w:t>
      </w:r>
    </w:p>
    <w:p w14:paraId="55321290" w14:textId="0F8E5423" w:rsidR="00CE27C1" w:rsidRPr="00CE27C1" w:rsidRDefault="00CE27C1" w:rsidP="00CE27C1">
      <w:pPr>
        <w:spacing w:line="480" w:lineRule="auto"/>
        <w:rPr>
          <w:rFonts w:ascii="等线" w:eastAsia="等线" w:hAnsi="等线" w:cs="Times New Roman"/>
        </w:rPr>
      </w:pP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Objective: </w:t>
      </w:r>
      <w:r w:rsidR="00BF2DC0">
        <w:rPr>
          <w:rFonts w:ascii="Times New Roman" w:eastAsia="宋体" w:hAnsi="Times New Roman" w:cs="Times New Roman"/>
          <w:sz w:val="24"/>
          <w:szCs w:val="28"/>
        </w:rPr>
        <w:t>W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e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aimed to investigate the efficacy and safety of the </w:t>
      </w:r>
      <w:r w:rsidR="00BF2DC0">
        <w:rPr>
          <w:rFonts w:ascii="Times New Roman" w:eastAsia="宋体" w:hAnsi="Times New Roman" w:cs="Times New Roman"/>
          <w:sz w:val="24"/>
          <w:szCs w:val="28"/>
        </w:rPr>
        <w:t>k</w:t>
      </w:r>
      <w:r w:rsidR="00BF2DC0" w:rsidRPr="00BF2DC0">
        <w:rPr>
          <w:rFonts w:ascii="Times New Roman" w:eastAsia="宋体" w:hAnsi="Times New Roman" w:cs="Times New Roman"/>
          <w:sz w:val="24"/>
          <w:szCs w:val="28"/>
        </w:rPr>
        <w:t>etogenic diet (KD)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for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drug-resistant epilepsy and cognitive impairment in children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with </w:t>
      </w:r>
      <w:r w:rsidR="00BF2DC0" w:rsidRPr="00BF2DC0">
        <w:rPr>
          <w:rFonts w:ascii="Times New Roman" w:eastAsia="宋体" w:hAnsi="Times New Roman" w:cs="Times New Roman"/>
          <w:sz w:val="24"/>
          <w:szCs w:val="28"/>
        </w:rPr>
        <w:t>tuberous sclerosis complex (TSC)</w:t>
      </w:r>
      <w:r w:rsidRPr="00CE27C1">
        <w:rPr>
          <w:rFonts w:ascii="Times New Roman" w:eastAsia="宋体" w:hAnsi="Times New Roman" w:cs="Times New Roman"/>
          <w:sz w:val="24"/>
          <w:szCs w:val="28"/>
        </w:rPr>
        <w:t>.</w:t>
      </w:r>
      <w:r w:rsidRPr="00CE27C1">
        <w:rPr>
          <w:rFonts w:ascii="等线" w:eastAsia="等线" w:hAnsi="等线" w:cs="Times New Roman"/>
        </w:rPr>
        <w:t xml:space="preserve">  </w:t>
      </w:r>
    </w:p>
    <w:p w14:paraId="7CFF08A2" w14:textId="5A805178" w:rsidR="00CE27C1" w:rsidRPr="00CE27C1" w:rsidRDefault="00CE27C1" w:rsidP="00CE27C1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>Methods: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This study retrospectively enrolled 53 children with drug-resistant epilepsy or cognitive impairment caused by TSC from 10 hospitals from January 1, 2010, to December 31, 2020. </w:t>
      </w:r>
    </w:p>
    <w:p w14:paraId="5EFB2563" w14:textId="05F07AB9" w:rsidR="00CE27C1" w:rsidRPr="00CE27C1" w:rsidRDefault="00CE27C1" w:rsidP="00CE27C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>Results: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33 patients were male and 20 were female. 51 of 53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 xml:space="preserve">failed to be 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seizure-free with a mean of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5.0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(4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to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6)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kinds of anti-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seizure medications</w:t>
      </w:r>
      <w:r w:rsidR="0093096A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before KD. Although another 2 patients had achieved seizure freedom before KD, they still had psychomotor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development delay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and abnormal electroencephalogram. </w:t>
      </w:r>
      <w:r w:rsidR="0093096A">
        <w:rPr>
          <w:rFonts w:ascii="Times New Roman" w:eastAsia="宋体" w:hAnsi="Times New Roman" w:cs="Times New Roman"/>
          <w:sz w:val="24"/>
          <w:szCs w:val="28"/>
        </w:rPr>
        <w:t>A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t 1, 3, 6, and 12 months after KD, there respectively remained 51 (100%), 46 (90.2%), 35 (68.6%), and 16 patients (31.4%)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on the diet therapy.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A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t the above time points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, there were 26 (51.0%), 24 (47.1%), 22 (43.1%) and 13 patients (25.5%) had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≥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50% reduction in seizures, including 11 (21.6%), 12 (23.5%), 9 (17.6%) and 3 patients (5.9%)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with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seizure free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 xml:space="preserve"> effect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accordingly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. In addition, 36 of the 51 patients (70.6%) with psychomotor retardation had cognitive and behavior improved. During KD, no serious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side effect</w:t>
      </w:r>
      <w:r w:rsidRPr="00CE27C1">
        <w:rPr>
          <w:rFonts w:ascii="Times New Roman" w:eastAsia="宋体" w:hAnsi="Times New Roman" w:cs="Times New Roman"/>
          <w:sz w:val="24"/>
          <w:szCs w:val="28"/>
        </w:rPr>
        <w:t>s occurred in all patients. Gastrointestinal dis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turbance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(20 of 53, 37.7%) and hyperlipidemia (6 of 53, 11.3%) were the main 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side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effects. </w:t>
      </w:r>
    </w:p>
    <w:p w14:paraId="63D62E97" w14:textId="77777777" w:rsidR="00CE27C1" w:rsidRPr="00CE27C1" w:rsidRDefault="00CE27C1" w:rsidP="00CE27C1">
      <w:pPr>
        <w:spacing w:line="480" w:lineRule="auto"/>
        <w:rPr>
          <w:rFonts w:ascii="Times New Roman" w:eastAsia="宋体" w:hAnsi="Times New Roman" w:cs="Times New Roman"/>
          <w:sz w:val="24"/>
          <w:szCs w:val="28"/>
        </w:rPr>
      </w:pP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>Conclusion: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 KD is an effective and safe treatment for children with TSC-related drug-resistant epilepsy and cognitive impairment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 xml:space="preserve">. </w:t>
      </w:r>
      <w:r w:rsidRPr="00CE27C1">
        <w:rPr>
          <w:rFonts w:ascii="Times New Roman" w:eastAsia="宋体" w:hAnsi="Times New Roman" w:cs="Times New Roman"/>
          <w:sz w:val="24"/>
          <w:szCs w:val="28"/>
        </w:rPr>
        <w:t xml:space="preserve">KD can both reduce seizure frequency and </w:t>
      </w:r>
      <w:r w:rsidRPr="00CE27C1">
        <w:rPr>
          <w:rFonts w:ascii="Times New Roman" w:eastAsia="宋体" w:hAnsi="Times New Roman" w:cs="Times New Roman"/>
          <w:sz w:val="24"/>
          <w:szCs w:val="28"/>
        </w:rPr>
        <w:lastRenderedPageBreak/>
        <w:t>improve cognition and behavior.</w:t>
      </w:r>
    </w:p>
    <w:p w14:paraId="2AC638B7" w14:textId="77777777" w:rsidR="00CE27C1" w:rsidRPr="00CE27C1" w:rsidRDefault="00CE27C1" w:rsidP="00CE27C1">
      <w:pPr>
        <w:spacing w:line="480" w:lineRule="auto"/>
        <w:rPr>
          <w:rFonts w:ascii="Times New Roman" w:eastAsia="宋体" w:hAnsi="Times New Roman" w:cs="Times New Roman"/>
          <w:sz w:val="24"/>
          <w:szCs w:val="28"/>
        </w:rPr>
      </w:pPr>
      <w:r w:rsidRPr="00CE27C1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Keywords: </w:t>
      </w:r>
      <w:r w:rsidRPr="00CE27C1">
        <w:rPr>
          <w:rFonts w:ascii="Times New Roman" w:eastAsia="宋体" w:hAnsi="Times New Roman" w:cs="Times New Roman"/>
          <w:sz w:val="24"/>
          <w:szCs w:val="28"/>
        </w:rPr>
        <w:t>Tuberous sclerosis complex; comorbidit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y</w:t>
      </w:r>
      <w:r w:rsidRPr="00CE27C1">
        <w:rPr>
          <w:rFonts w:ascii="Times New Roman" w:eastAsia="宋体" w:hAnsi="Times New Roman" w:cs="Times New Roman"/>
          <w:sz w:val="24"/>
          <w:szCs w:val="28"/>
        </w:rPr>
        <w:t>; drug-resistant epilepsy; cognitive impairment; ketogenic diet; multi-center clinical trial</w:t>
      </w:r>
      <w:r w:rsidRPr="00CE27C1">
        <w:rPr>
          <w:rFonts w:ascii="Times New Roman" w:eastAsia="宋体" w:hAnsi="Times New Roman" w:cs="Times New Roman" w:hint="eastAsia"/>
          <w:sz w:val="24"/>
          <w:szCs w:val="28"/>
        </w:rPr>
        <w:t>; children</w:t>
      </w:r>
    </w:p>
    <w:p w14:paraId="1E73A9DC" w14:textId="77777777" w:rsidR="001A0284" w:rsidRPr="00CE27C1" w:rsidRDefault="001A0284"/>
    <w:sectPr w:rsidR="001A0284" w:rsidRPr="00CE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B517" w14:textId="77777777" w:rsidR="007F09E5" w:rsidRDefault="007F09E5" w:rsidP="00CE27C1">
      <w:r>
        <w:separator/>
      </w:r>
    </w:p>
  </w:endnote>
  <w:endnote w:type="continuationSeparator" w:id="0">
    <w:p w14:paraId="5E06C397" w14:textId="77777777" w:rsidR="007F09E5" w:rsidRDefault="007F09E5" w:rsidP="00C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6170" w14:textId="77777777" w:rsidR="007F09E5" w:rsidRDefault="007F09E5" w:rsidP="00CE27C1">
      <w:r>
        <w:separator/>
      </w:r>
    </w:p>
  </w:footnote>
  <w:footnote w:type="continuationSeparator" w:id="0">
    <w:p w14:paraId="5FD98C24" w14:textId="77777777" w:rsidR="007F09E5" w:rsidRDefault="007F09E5" w:rsidP="00CE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NDEwMTUzMDUwMzRS0lEKTi0uzszPAykwrAUAqpQMICwAAAA="/>
  </w:docVars>
  <w:rsids>
    <w:rsidRoot w:val="00472786"/>
    <w:rsid w:val="001078AD"/>
    <w:rsid w:val="001A0284"/>
    <w:rsid w:val="00472786"/>
    <w:rsid w:val="00771FE1"/>
    <w:rsid w:val="007F09E5"/>
    <w:rsid w:val="0093096A"/>
    <w:rsid w:val="00BF2DC0"/>
    <w:rsid w:val="00C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60563"/>
  <w15:chartTrackingRefBased/>
  <w15:docId w15:val="{7FDE2BA9-83F3-434C-84A0-3B83DC7B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方雨</dc:creator>
  <cp:keywords/>
  <dc:description/>
  <cp:lastModifiedBy>方雨</cp:lastModifiedBy>
  <cp:revision>2</cp:revision>
  <dcterms:created xsi:type="dcterms:W3CDTF">2022-03-30T11:40:00Z</dcterms:created>
  <dcterms:modified xsi:type="dcterms:W3CDTF">2022-03-30T11:46:00Z</dcterms:modified>
</cp:coreProperties>
</file>