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C4D" w14:textId="7FA83A89" w:rsidR="00E51FC0" w:rsidRDefault="00E51FC0">
      <w:r w:rsidRPr="00E51F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690C" wp14:editId="60BDA98B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4610100" cy="307777"/>
                <wp:effectExtent l="0" t="0" r="19050" b="10795"/>
                <wp:wrapNone/>
                <wp:docPr id="40" name="TextBox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8D351-1FDC-485A-9F2D-216F0B6CD1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07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C977D42" w14:textId="07B0270F" w:rsidR="00E51FC0" w:rsidRDefault="00E51FC0" w:rsidP="00E51FC0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FIGURE 1 :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DIVISION OF INDIVIDUAL MALFORMATIONS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CB690C"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position:absolute;margin-left:0;margin-top:-33.75pt;width:363pt;height:24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" filled="f" strokecolor="#4472c4 [3204]">
                <v:textbox style="mso-fit-shape-to-text:t">
                  <w:txbxContent>
                    <w:p w14:paraId="1C977D42" w14:textId="07B0270F" w:rsidR="00E51FC0" w:rsidRDefault="00E51FC0" w:rsidP="00E51FC0">
                      <w:pP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FIGURE 1 :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DIVISION OF INDIVIDUAL MALFORMATIONS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4B65A" w14:textId="477F29A4" w:rsidR="007358B5" w:rsidRDefault="00E51FC0">
      <w:r w:rsidRPr="00E51FC0">
        <mc:AlternateContent>
          <mc:Choice Requires="cx1">
            <w:drawing>
              <wp:inline distT="0" distB="0" distL="0" distR="0" wp14:anchorId="40BBD7F6" wp14:editId="210D5BF2">
                <wp:extent cx="5943600" cy="5026025"/>
                <wp:effectExtent l="0" t="0" r="0" b="317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9081-D03A-41CD-8B16-E9278525F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4"/>
                  </a:graphicData>
                </a:graphic>
              </wp:inline>
            </w:drawing>
          </mc:Choice>
          <mc:Fallback>
            <w:drawing>
              <wp:inline distT="0" distB="0" distL="0" distR="0" wp14:anchorId="40BBD7F6" wp14:editId="210D5BF2">
                <wp:extent cx="5943600" cy="5026025"/>
                <wp:effectExtent l="0" t="0" r="0" b="317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BC9081-D03A-41CD-8B16-E9278525F55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art 1">
                          <a:extLst>
                            <a:ext uri="{FF2B5EF4-FFF2-40B4-BE49-F238E27FC236}">
                              <a16:creationId xmlns:a16="http://schemas.microsoft.com/office/drawing/2014/main" id="{56BC9081-D03A-41CD-8B16-E9278525F55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026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46D46F3" w14:textId="2E47954B" w:rsidR="00E51FC0" w:rsidRDefault="00E51FC0"/>
    <w:p w14:paraId="0B371A58" w14:textId="5BFA4901" w:rsidR="00993FD7" w:rsidRDefault="00993FD7"/>
    <w:p w14:paraId="2BCF9D8E" w14:textId="56DC2388" w:rsidR="00993FD7" w:rsidRDefault="00993FD7"/>
    <w:p w14:paraId="564BF52B" w14:textId="3B094784" w:rsidR="00993FD7" w:rsidRDefault="00993FD7"/>
    <w:p w14:paraId="6E096512" w14:textId="797766BC" w:rsidR="00993FD7" w:rsidRDefault="00993FD7"/>
    <w:p w14:paraId="74AD3C98" w14:textId="34FA8EA0" w:rsidR="00993FD7" w:rsidRDefault="00993FD7"/>
    <w:p w14:paraId="0B3E7043" w14:textId="75656F89" w:rsidR="00993FD7" w:rsidRDefault="00993FD7"/>
    <w:p w14:paraId="4F74D99F" w14:textId="50CD9688" w:rsidR="00993FD7" w:rsidRDefault="00993FD7"/>
    <w:p w14:paraId="7A14BD37" w14:textId="08ABD0B5" w:rsidR="00993FD7" w:rsidRDefault="00993FD7"/>
    <w:p w14:paraId="42726E9E" w14:textId="3B0A8C73" w:rsidR="00993FD7" w:rsidRDefault="00993FD7"/>
    <w:p w14:paraId="3F97D77D" w14:textId="547C01E2" w:rsidR="00993FD7" w:rsidRDefault="00993FD7">
      <w:r w:rsidRPr="00993FD7">
        <w:lastRenderedPageBreak/>
        <w:drawing>
          <wp:inline distT="0" distB="0" distL="0" distR="0" wp14:anchorId="346122CE" wp14:editId="0D80FB4D">
            <wp:extent cx="5592916" cy="3347592"/>
            <wp:effectExtent l="0" t="0" r="8255" b="571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090A85FB-B60A-489E-B27C-B19201F87D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993FD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68C07" wp14:editId="39E6B5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345" cy="307777"/>
                <wp:effectExtent l="0" t="0" r="28575" b="16510"/>
                <wp:wrapNone/>
                <wp:docPr id="38" name="TextBox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5E2F68-CA22-4D3E-ABF0-E64834D0D6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345" cy="3077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C432420" w14:textId="25A81C58" w:rsidR="00993FD7" w:rsidRDefault="00993FD7" w:rsidP="00993FD7">
                            <w:pP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FIGURE 2: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AGE  WISE DISTRIBUTION OF CASES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68C07" id="TextBox 37" o:spid="_x0000_s1027" type="#_x0000_t202" style="position:absolute;margin-left:0;margin-top:0;width:408.75pt;height:2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" filled="f" strokecolor="#4472c4 [3204]">
                <v:textbox style="mso-fit-shape-to-text:t">
                  <w:txbxContent>
                    <w:p w14:paraId="6C432420" w14:textId="25A81C58" w:rsidR="00993FD7" w:rsidRDefault="00993FD7" w:rsidP="00993FD7">
                      <w:pP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FIGURE 2: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AGE  WISE DISTRIBUTION OF CASES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B5"/>
    <w:rsid w:val="007358B5"/>
    <w:rsid w:val="00993FD7"/>
    <w:rsid w:val="00E5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6CA1"/>
  <w15:chartTrackingRefBased/>
  <w15:docId w15:val="{64136834-0F23-44D6-88A0-2460DA58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microsoft.com/office/2014/relationships/chartEx" Target="charts/chartEx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dirty="0"/>
              <a:t>AGE</a:t>
            </a:r>
            <a:r>
              <a:rPr lang="en-US" baseline="0" dirty="0"/>
              <a:t> wise charts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2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&lt; 1yr</c:v>
                </c:pt>
                <c:pt idx="1">
                  <c:v>1-5yrs</c:v>
                </c:pt>
                <c:pt idx="2">
                  <c:v>&gt; 5yrs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14</c:v>
                </c:pt>
                <c:pt idx="1">
                  <c:v>13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B9-4DCF-A139-5B28F90D1C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&lt; 1yr</c:v>
                </c:pt>
                <c:pt idx="1">
                  <c:v>1-5yrs</c:v>
                </c:pt>
                <c:pt idx="2">
                  <c:v>&gt; 5yrs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9-4DCF-A139-5B28F90D1C31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671206864"/>
        <c:axId val="1671200208"/>
      </c:barChart>
      <c:catAx>
        <c:axId val="16712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1200208"/>
        <c:crosses val="autoZero"/>
        <c:auto val="1"/>
        <c:lblAlgn val="ctr"/>
        <c:lblOffset val="100"/>
        <c:noMultiLvlLbl val="0"/>
      </c:catAx>
      <c:valAx>
        <c:axId val="167120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71206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Sheet1!$A$2:$C$18</cx:f>
        <cx:lvl ptCount="17">
          <cx:pt idx="0">14</cx:pt>
          <cx:pt idx="1">7</cx:pt>
          <cx:pt idx="2">3</cx:pt>
          <cx:pt idx="3">9</cx:pt>
          <cx:pt idx="4">11</cx:pt>
          <cx:pt idx="5">1</cx:pt>
          <cx:pt idx="6">5</cx:pt>
          <cx:pt idx="7">2</cx:pt>
          <cx:pt idx="8">6</cx:pt>
          <cx:pt idx="9">2</cx:pt>
          <cx:pt idx="10">1</cx:pt>
          <cx:pt idx="11">1</cx:pt>
          <cx:pt idx="12">3</cx:pt>
          <cx:pt idx="13">3</cx:pt>
          <cx:pt idx="14">3</cx:pt>
          <cx:pt idx="15">2</cx:pt>
        </cx:lvl>
        <cx:lvl ptCount="17">
          <cx:pt idx="0">meningomyelocoele</cx:pt>
          <cx:pt idx="1">arnold chiari</cx:pt>
          <cx:pt idx="2">encephalocoele</cx:pt>
          <cx:pt idx="3">tethered cord</cx:pt>
          <cx:pt idx="4">dandy walker variant</cx:pt>
          <cx:pt idx="5">dermal sinus</cx:pt>
          <cx:pt idx="6">lissencephaly</cx:pt>
          <cx:pt idx="7">grey matter heterotropia</cx:pt>
          <cx:pt idx="8">corpus callosum agenesis</cx:pt>
          <cx:pt idx="9">holoproscenephaly</cx:pt>
          <cx:pt idx="10">hemi-hemimegalencephaly</cx:pt>
          <cx:pt idx="11">hypoyhalamic hamartoma</cx:pt>
          <cx:pt idx="12">polymicrogyria</cx:pt>
          <cx:pt idx="13">focal cortical dysplaisa</cx:pt>
          <cx:pt idx="14">schizencephaly</cx:pt>
          <cx:pt idx="15">pontocerebellar hypoplasia</cx:pt>
        </cx:lvl>
        <cx:lvl ptCount="17">
          <cx:pt idx="0">neural tube defects</cx:pt>
          <cx:pt idx="1">neural tube defects</cx:pt>
          <cx:pt idx="2">neural tube defects</cx:pt>
          <cx:pt idx="3">neural tube defects</cx:pt>
          <cx:pt idx="4">neural tube defects</cx:pt>
          <cx:pt idx="5">neural tube defects</cx:pt>
          <cx:pt idx="6">migration and proliferation</cx:pt>
          <cx:pt idx="7">migration and proliferation</cx:pt>
          <cx:pt idx="8">migration and proliferation</cx:pt>
          <cx:pt idx="9">migration and proliferation</cx:pt>
          <cx:pt idx="10">migration and proliferation</cx:pt>
          <cx:pt idx="11">migration and proliferation</cx:pt>
          <cx:pt idx="12">cortical organisation</cx:pt>
          <cx:pt idx="13">cortical organisation</cx:pt>
          <cx:pt idx="14">cortical organisation</cx:pt>
          <cx:pt idx="15">cortical organisation</cx:pt>
        </cx:lvl>
      </cx:strDim>
      <cx:numDim type="size">
        <cx:f>Sheet1!$D$2:$D$18</cx:f>
        <cx:lvl ptCount="17" formatCode="General">
          <cx:pt idx="0">31</cx:pt>
          <cx:pt idx="1">15</cx:pt>
          <cx:pt idx="2">6</cx:pt>
          <cx:pt idx="3">20</cx:pt>
          <cx:pt idx="4">24</cx:pt>
          <cx:pt idx="5">2</cx:pt>
          <cx:pt idx="6">29</cx:pt>
          <cx:pt idx="7">11</cx:pt>
          <cx:pt idx="8">35</cx:pt>
          <cx:pt idx="9">11</cx:pt>
          <cx:pt idx="10">5</cx:pt>
          <cx:pt idx="11">6</cx:pt>
          <cx:pt idx="12">27</cx:pt>
          <cx:pt idx="13">27</cx:pt>
          <cx:pt idx="14">27</cx:pt>
          <cx:pt idx="15">18</cx:pt>
        </cx:lvl>
      </cx:numDim>
    </cx:data>
  </cx:chartData>
  <cx:chart>
    <cx:plotArea>
      <cx:plotAreaRegion>
        <cx:series layoutId="sunburst" uniqueId="{298898ED-7605-44E1-9BC2-2E9007B3FF89}">
          <cx:tx>
            <cx:txData>
              <cx:f>Sheet1!$D$1</cx:f>
              <cx:v>Series1</cx:v>
            </cx:txData>
          </cx:tx>
          <cx:dataLabels>
            <cx:visibility seriesName="0" categoryName="1" value="0"/>
          </cx:dataLabels>
          <cx:dataId val="0"/>
        </cx:series>
      </cx:plotAreaRegion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197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1197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/>
  </cs:chartArea>
  <cs:dataLabel>
    <cs:lnRef idx="0"/>
    <cs:fillRef idx="0"/>
    <cs:effectRef idx="0"/>
    <cs:fontRef idx="minor">
      <a:schemeClr val="lt1"/>
    </cs:fontRef>
    <cs:defRPr sz="1197" b="1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1197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64" kern="12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  <a:lumOff val="10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1197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1197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2200" b="1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1197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1197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2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Jeevana Bollineni</dc:creator>
  <cp:keywords/>
  <dc:description/>
  <cp:lastModifiedBy>Jeevana Bollineni</cp:lastModifiedBy>
  <cp:revision>2</cp:revision>
  <dcterms:created xsi:type="dcterms:W3CDTF">2022-04-01T15:59:00Z</dcterms:created>
  <dcterms:modified xsi:type="dcterms:W3CDTF">2022-04-01T16:05:00Z</dcterms:modified>
</cp:coreProperties>
</file>